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20 OF 20 | WHOLE TEAM (HEAD MEDICAL GENETICIST AND ALL SPECIALIST SEATS)</w:t>
      </w:r>
    </w:p>
    <w:p>
      <w:pPr>
        <w:pStyle w:val="Title"/>
        <w:spacing w:after="80"/>
      </w:pPr>
      <w:r>
        <w:t>What Is Mateo's Complete Genetic Story?</w:t>
      </w:r>
    </w:p>
    <w:p>
      <w:pPr>
        <w:spacing w:after="200"/>
      </w:pPr>
      <w:r>
        <w:rPr>
          <w:rFonts w:ascii="Aptos" w:hAnsi="Aptos"/>
          <w:color w:val="5C6F65"/>
          <w:sz w:val="22"/>
        </w:rPr>
        <w:t>Can your team assemble every piece of evidence into one clear, well-supported genetic story for Mateo?</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An ethical decision weighs benefit, harm, autonomy, heritability, access, and alternatives before technical possibility.</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Mateo's strongest genetic story is multifactorial and evidence-bounded: IRF6 explains a pathway, not a proven individual cause.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courtroom file separates facts, expert models, and unresolved claims</w:t>
      </w:r>
    </w:p>
    <w:p>
      <w:pPr>
        <w:spacing w:after="40"/>
      </w:pPr>
      <w:r>
        <w:rPr>
          <w:b/>
          <w:color w:val="2FD27A"/>
        </w:rPr>
        <w:t xml:space="preserve">1. </w:t>
      </w:r>
      <w:r>
        <w:rPr>
          <w:sz w:val="20"/>
        </w:rPr>
        <w:t>Which items are direct case facts?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items come from research models?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claim remains unresolved without a molecular result?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20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Separate patient evidence from exemplar-gene evidence.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Link variant to molecule to cell to tissue when supported.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End at the claim ceiling, not the most dramatic story.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A medical case conference is collaborative care, not an adversarial trial.</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Assemble Mateo's complete genetic evidence chain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Confirmed facts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Mateo's pedigree and phenotype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Expert model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IRF6 pathway and multifactorial research</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Unresolved claim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Mateo's individual causal variant or exposure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20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GEN20-E1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has an isolated-appearing cleft and no strong family pattern in the composite file.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case fits a multifactorial model better than a proven dominant syndrome.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GEN20-E2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IRF6 coding and regulatory studies explain how epithelial differentiation and cleft risk can change.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IRF6 is a strong pathway exemplar.</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GEN20-E3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No pathogenic IRF6 result or single causal exposure is supplied for Mateo.</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individual cause remains open.</w:t>
            </w:r>
          </w:p>
        </w:tc>
      </w:tr>
    </w:tbl>
    <w:p>
      <w:pPr>
        <w:pStyle w:val="Heading1"/>
      </w:pPr>
      <w:r>
        <w:t>5. Make the clinical decision</w:t>
      </w:r>
    </w:p>
    <w:p>
      <w:r>
        <w:rPr>
          <w:b/>
        </w:rPr>
        <w:t xml:space="preserve">You are the lead geneticist at the final conference. </w:t>
      </w:r>
      <w:r>
        <w:t>The team must approve one conclusion that will be shared with every other domain.</w:t>
      </w:r>
    </w:p>
    <w:p>
      <w:pPr>
        <w:ind w:left="288"/>
      </w:pPr>
      <w:r>
        <w:rPr>
          <w:b/>
        </w:rPr>
        <w:t xml:space="preserve">A. </w:t>
      </w:r>
      <w:r>
        <w:t>Use a multifactorial, IRF6-informed model while stating that Mateo's cause is unproven.</w:t>
      </w:r>
    </w:p>
    <w:p>
      <w:pPr>
        <w:ind w:left="288"/>
      </w:pPr>
      <w:r>
        <w:rPr>
          <w:b/>
        </w:rPr>
        <w:t xml:space="preserve">B. </w:t>
      </w:r>
      <w:r>
        <w:t>Declare a pathogenic IRF6 variant that was never tested.</w:t>
      </w:r>
    </w:p>
    <w:p>
      <w:pPr>
        <w:ind w:left="288"/>
      </w:pPr>
      <w:r>
        <w:rPr>
          <w:b/>
        </w:rPr>
        <w:t xml:space="preserve">C. </w:t>
      </w:r>
      <w:r>
        <w:t>Say genetics contributes no useful information.</w:t>
      </w:r>
    </w:p>
    <w:p>
      <w:pPr>
        <w:spacing w:after="40"/>
      </w:pPr>
      <w:r>
        <w:rPr>
          <w:b/>
          <w:color w:val="2FD27A"/>
        </w:rPr>
        <w:t xml:space="preserve">Decision. </w:t>
      </w:r>
      <w:r>
        <w:rPr>
          <w:sz w:val="20"/>
        </w:rPr>
        <w:t>Choose the conclusion and cite case evidence plus the molecular limit.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synthesize the best-supported model. You may not add a molecular diagnosis absent from the case file.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GEN20-E1 + GEN20-E2.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20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Mateo's strongest genetic story is multifactorial and evidence-bounded: IRF6 explains a pathway, not a proven individual cause.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is direct evidence about Mateo?</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useful IRF6 claim remains below the ceiling?</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synthesis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Building a molecule in the cell, as in protein synthesis (making a protein from mRNA).</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domain report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focused summary of the current research and evidence within one specific topic area, used to organize knowledge before drawing conclusions.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gene regulatory network</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web of genes that turn each other on and off to control a process such as palate fusion.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haploinsufficiency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one working copy of a gene cannot make enough product on its own, so losing the second copy causes the trait.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multifactorial inheritance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trait caused by many small genetic and environmental factors adding up together, rather than by a single gene alone.</w:t>
            </w:r>
          </w:p>
        </w:tc>
      </w:tr>
    </w:tbl>
    <w:p>
      <w:pPr>
        <w:pStyle w:val="Heading1"/>
      </w:pPr>
      <w:r>
        <w:t>Next lesson unlock</w:t>
      </w:r>
    </w:p>
    <w:p>
      <w:pPr>
        <w:spacing w:after="100"/>
      </w:pPr>
      <w:r>
        <w:t>The genetics team has now assembled Mateo's complete molecular story, from first clue to ethics. But genetics cannot finish his care alone. We hand the story across to the developmental, anatomical, clinical, and experimental-design teams, so each domain can do its part on how this gene shapes the embryo, the face, the surgery, and the care plan.</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20: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