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11 OF 20 | BIOINFORMATICIAN</w:t>
      </w:r>
    </w:p>
    <w:p>
      <w:pPr>
        <w:pStyle w:val="Title"/>
        <w:spacing w:after="80"/>
      </w:pPr>
      <w:r>
        <w:t>Is This Gene Important Across Species?</w:t>
      </w:r>
    </w:p>
    <w:p>
      <w:pPr>
        <w:spacing w:after="200"/>
      </w:pPr>
      <w:r>
        <w:rPr>
          <w:rFonts w:ascii="Aptos" w:hAnsi="Aptos"/>
          <w:color w:val="5C6F65"/>
          <w:sz w:val="22"/>
        </w:rPr>
        <w:t>If we line up the IRF6 protein from many animals, which parts stay the same, and what does staying the same tell us about importance?</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Protein domains are specialized working regions, so a variant's position helps predict which function may fail.</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Evolutionary conservation marks positions that tolerated little change, adding evidence that a new change may matter.</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Compare many editions to find the words no editor changes</w:t>
      </w:r>
    </w:p>
    <w:p>
      <w:pPr>
        <w:spacing w:after="40"/>
      </w:pPr>
      <w:r>
        <w:rPr>
          <w:b/>
          <w:color w:val="2FD27A"/>
        </w:rPr>
        <w:t xml:space="preserve">1. </w:t>
      </w:r>
      <w:r>
        <w:rPr>
          <w:sz w:val="20"/>
        </w:rPr>
        <w:t>Which parts remain unchanged across every edition?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does repeated preservation suggest?</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Can preservation alone prove a new edit is harmful?</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11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Align orthologous sequences.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High conservation suggests functional constraint.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Conservation supports, but does not settle, variant classification.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Evolution selects organisms and populations, not words in a book.</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Read an IRF6 multispecies alignment</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Edition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Species ortholog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Unchanged phrase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Conserved amino-acid stretch</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Editorial constraint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Purifying selection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11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GEN11-E1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IRF6 orthologs occur across many vertebrate species.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gene is evolutionarily shared.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GEN11-E2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DNA-binding domain has highly conserved residues, including Arg84.</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Those positions tolerated little change.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GEN11-E3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Some conserved-position variants have different clinical effects.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Conservation is one evidence line, not a complete verdict.</w:t>
            </w:r>
          </w:p>
        </w:tc>
      </w:tr>
    </w:tbl>
    <w:p>
      <w:pPr>
        <w:pStyle w:val="Heading1"/>
      </w:pPr>
      <w:r>
        <w:t>5. Make the clinical decision</w:t>
      </w:r>
    </w:p>
    <w:p>
      <w:r>
        <w:rPr>
          <w:b/>
        </w:rPr>
        <w:t xml:space="preserve">You are reviewing a new missense variant at a conserved IRF6 residue. </w:t>
      </w:r>
      <w:r>
        <w:t>The residue is identical in five vertebrates, but no patient or functional data exist.</w:t>
      </w:r>
    </w:p>
    <w:p>
      <w:pPr>
        <w:ind w:left="288"/>
      </w:pPr>
      <w:r>
        <w:rPr>
          <w:b/>
        </w:rPr>
        <w:t xml:space="preserve">A. </w:t>
      </w:r>
      <w:r>
        <w:t>Use conservation as supporting evidence and keep classification uncertain.</w:t>
      </w:r>
    </w:p>
    <w:p>
      <w:pPr>
        <w:ind w:left="288"/>
      </w:pPr>
      <w:r>
        <w:rPr>
          <w:b/>
        </w:rPr>
        <w:t xml:space="preserve">B. </w:t>
      </w:r>
      <w:r>
        <w:t>Call it pathogenic from conservation alone.</w:t>
      </w:r>
    </w:p>
    <w:p>
      <w:pPr>
        <w:ind w:left="288"/>
      </w:pPr>
      <w:r>
        <w:rPr>
          <w:b/>
        </w:rPr>
        <w:t xml:space="preserve">C. </w:t>
      </w:r>
      <w:r>
        <w:t>Call it benign because only one amino acid changed.</w:t>
      </w:r>
    </w:p>
    <w:p>
      <w:pPr>
        <w:spacing w:after="40"/>
      </w:pPr>
      <w:r>
        <w:rPr>
          <w:b/>
          <w:color w:val="2FD27A"/>
        </w:rPr>
        <w:t xml:space="preserve">Decision. </w:t>
      </w:r>
      <w:r>
        <w:rPr>
          <w:sz w:val="20"/>
        </w:rPr>
        <w:t>Choose the classification stance and cite both support and limit.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say the site is constrained. You may not make conservation the only pathogenicity criterion.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GEN11-E1 + GEN11-E2.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11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Evolutionary conservation marks positions that tolerated little change, adding evidence that a new change may matter.</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does conservation suggest?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it not finish classification?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BLAST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search tool (Basic Local Alignment Search Tool) that compares a DNA or protein sequence against a database to find similar sequences and likely relatives.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ortholog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matching version of a gene found in a different species, descended from the same gene in a common ancestor.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conservation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a DNA or protein sequence stays similar across many species, a strong sign that it does an essential biological job.</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percent identity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In a sequence comparison, the share of positions that exactly match between two DNA or protein sequences; a higher value means they are more alike.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purifying selection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Natural selection that removes harmful mutations over time, which is why important DNA and protein sequences stay highly conserved across species.</w:t>
            </w:r>
          </w:p>
        </w:tc>
      </w:tr>
    </w:tbl>
    <w:p>
      <w:pPr>
        <w:pStyle w:val="Heading1"/>
      </w:pPr>
      <w:r>
        <w:t>Next lesson unlock</w:t>
      </w:r>
    </w:p>
    <w:p>
      <w:pPr>
        <w:spacing w:after="100"/>
      </w:pPr>
      <w:r>
        <w:t>We found that the DNA-binding domain is conserved across species, so it must be essential. But if those exact amino acids are protected across hundreds of millions of years, what actually happens to the protein when one of them, like position 84, is swapped for the wrong letter? We chase that next.</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11: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