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GENETICS DOMAIN | LESSON 7 OF 20 | VARIANT ANALYST</w:t>
      </w:r>
    </w:p>
    <w:p>
      <w:pPr>
        <w:pStyle w:val="Title"/>
        <w:spacing w:after="80"/>
      </w:pPr>
      <w:r>
        <w:t>Kinds of Typos in DNA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What kinds of typos can occur in DNA?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Variant interpretation combines clinical assertions, population frequency, molecular consequence, and evidence quality.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DNA variants change proteins in different ways, so variant type is evidence about mechanism, not a verdict by itself.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Edit one instruction manual four different ways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edit changes one item but keeps the rest?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edit stops the message early?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Which edit shifts every group after it?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7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Missense swaps one amino acid.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Nonsense and frameshift variants can truncate protein.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Splice variants can change which RNA sections remain.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Protein consequences depend on location and biology, not only the editing label.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Translate four IRF6 variant types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Swapped word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Missense variant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Early period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Nonsense variant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Shifted spacing or page join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Frameshift or splice-site variant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7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GEN07-E1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missense variant replaces one amino acid.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rest of the reading frame can remain intact.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GEN07-E2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nonsense or frameshift variant can create a premature stop.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protein may be shortened or its RNA degraded.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GEN07-E3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splice-site variant can alter exon joining.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mature mRNA can lose or gain sequence.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annotating three IRF6 lab reports. </w:t>
      </w:r>
      <w:r>
        <w:t>Report A is missense, B is an early nonsense, and C is a splice-site change near an exon boundary.</w:t>
      </w:r>
    </w:p>
    <w:p>
      <w:pPr>
        <w:ind w:left="288"/>
      </w:pPr>
      <w:r>
        <w:rPr>
          <w:b/>
        </w:rPr>
        <w:t xml:space="preserve">A. </w:t>
      </w:r>
      <w:r>
        <w:t>Predict different possible consequences and request location-specific evidence.</w:t>
      </w:r>
    </w:p>
    <w:p>
      <w:pPr>
        <w:ind w:left="288"/>
      </w:pPr>
      <w:r>
        <w:rPr>
          <w:b/>
        </w:rPr>
        <w:t xml:space="preserve">B. </w:t>
      </w:r>
      <w:r>
        <w:t>Call all three identical.</w:t>
      </w:r>
    </w:p>
    <w:p>
      <w:pPr>
        <w:ind w:left="288"/>
      </w:pPr>
      <w:r>
        <w:rPr>
          <w:b/>
        </w:rPr>
        <w:t xml:space="preserve">C. </w:t>
      </w:r>
      <w:r>
        <w:t>Call every missense benign.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annotation strategy and cite two distinct mechanisms.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predict molecular consequences. You may not classify pathogenicity from variant type alone.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GEN07-E1 + GEN07-E2.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GENETICS LESSON 7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DNA variants change proteins in different ways, so variant type is evidence about mechanism, not a verdict by itself.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variant type shifts later codons?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is variant type not a final classification?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missense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DNA change that swaps one amino acid in a protein, leaving it full length but possibly altering how it works.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nonsense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DNA change that creates an early stop codon, halting translation so the protein is cut short and usually nonfunctional.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frameshift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insertion or deletion not a multiple of three that re-groups every codon after it, scrambling the rest of the protein.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splice-site variant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change at an intron and exon boundary that disrupts mRNA splicing, so the wrong pieces are joined and the protein is altered.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reading frame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set of three-letter codons the ribosome reads in order along messenger RNA; a frameshift mutation throws this grouping off.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can sort IRF6 typos by type. But IRF6 causes two different diseases, a milder one and a more severe one. Why would one gene cause two diseases?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Genetics Lesson 7: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