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14 OF 20 | PRINCIPAL INVESTIGATOR (WITH THE TEAM BIOSTATISTICIAN)</w:t>
      </w:r>
    </w:p>
    <w:p>
      <w:pPr>
        <w:pStyle w:val="Title"/>
        <w:spacing w:after="80"/>
      </w:pPr>
      <w:r>
        <w:t>The TOPS Trial: How Surgeons Tested the Best Time to Repair a Palate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did one real randomized trial test the best timing of cleft palate surgery, and what exactly did its main result prove?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Fair treatment trials require equipoise, concealed randomization, unbiased outcome assessment, and analysis by assigned group.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TOPS supports a narrow claim: earlier repair lowered VPI in its eligible population, with uncertainty and limits.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Two calendar windows lead to one coded five-year review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differs between the two paths?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remains standardized?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are the final recordings coded?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14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Read eligibility before applying the result.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Report effect size, interval, and outcome definition.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Carry safety, setting, and cleft-type limits into the conclusion.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A calendar image hides clinical work, follow-up losses, and other outcomes that shape a real trial.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Read the TOPS trial from eligibility to claim ceiling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Two calendar windows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6-month and 12-month repair groups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Coded review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Blinded VPI assessment at age 5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Boundary frame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Eligibility and setting limits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14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EXP14-E1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TOPS randomized 558 medically fit infants with nonsyndromic isolated cleft palate at 23 centers.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study population did not include every cleft type or setting.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EXP14-E2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VPI at age 5 occurred in 8.9 percent of the 6-month group and 15.0 percent of the 12-month group among analyzable participants.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earlier group had fewer primary-outcome events.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EXP14-E3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risk ratio was 0.59 with a 95 percent interval from 0.36 to 0.99.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estimate favors earlier repair, but other outcomes and uncertainty matter.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evidence lead briefing a cleft team. </w:t>
      </w:r>
      <w:r>
        <w:t>The team asks whether TOPS proves every infant with cleft lip and palate should have repair at 6 months in every center.</w:t>
      </w:r>
    </w:p>
    <w:p>
      <w:pPr>
        <w:ind w:left="288"/>
      </w:pPr>
      <w:r>
        <w:rPr>
          <w:b/>
        </w:rPr>
        <w:t xml:space="preserve">A. </w:t>
      </w:r>
      <w:r>
        <w:t>Apply the result to similar eligible infants while discussing uncertainty, setting, and other outcomes.</w:t>
      </w:r>
    </w:p>
    <w:p>
      <w:pPr>
        <w:ind w:left="288"/>
      </w:pPr>
      <w:r>
        <w:rPr>
          <w:b/>
        </w:rPr>
        <w:t xml:space="preserve">B. </w:t>
      </w:r>
      <w:r>
        <w:t>Generalize the result to every cleft type and center.</w:t>
      </w:r>
    </w:p>
    <w:p>
      <w:pPr>
        <w:ind w:left="288"/>
      </w:pPr>
      <w:r>
        <w:rPr>
          <w:b/>
        </w:rPr>
        <w:t xml:space="preserve">C. </w:t>
      </w:r>
      <w:r>
        <w:t>Ignore the trial because its interval approaches the null.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briefing and cite population, event rates, risk ratio, and one limit.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state the primary TOPS finding for its eligible population. You may not prescribe timing for Mateo or generalize to all clefts and settings.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EXP14-E1 + EXP14-E2.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14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TOPS supports a narrow claim: earlier repair lowered VPI in its eligible population, with uncertainty and limits.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Who was eligible for TOPS?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can the result not be applied to every cleft case?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primary outcome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single main result a study is designed to measure, chosen ahead of time to answer its central question.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risk ratio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number comparing the chance of an outcome in an exposed group versus an unexposed group; above 1 means higher risk with exposure.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confidence interval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range of values that likely contains the true result, showing how precise an estimate is; a narrow range means more certainty.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power calculation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planning step that estimates how many subjects a study needs to reliably detect a real effect if one exists.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generalizability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How well a study's findings hold true for people or settings beyond the specific group that was studied.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TOPS rested on one judgment for every child: did this 5-year-old's speech sound right, or was it nasal and unclear? But good speech is not a number a machine prints out. How do you actually measure something as fuzzy as speech, fairly and the same way for hundreds of children?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14: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