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 OF 20 | PEDIATRICIAN (CLEFT TEAM COORDINATOR)</w:t>
      </w:r>
    </w:p>
    <w:p>
      <w:pPr>
        <w:pStyle w:val="Title"/>
        <w:spacing w:after="80"/>
      </w:pPr>
      <w:r>
        <w:t>Day One: Recognizing and Communicating a Cleft at Birth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happens the day Mateo is born: how do we examine the finding, and how do we tell his family?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Start with what you can observe before you explain why it happened.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Day-one cleft care begins with a complete exam and clear, respectful communication.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The careful home inspector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the inspector check in more than one way?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does the inspector record even when nothing is wrong?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observations would be facts, and which would be guesses?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Inspect every relevant structure in a set order.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Use more than one sense when a problem may be hidden.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Record normal findings as well as abnormal findings.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 newborn exam is not a house inspection. The analogy only models careful observation and documentation.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the inspection onto Mateo's newborn exam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Look at the doorway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Inspect the lip and palate with a light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Feel for a hidden gap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Palpate the palate with a gloved finger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Record what is intact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Document the normal head-to-toe findings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upper lip has a visible gap on the left side.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lip finding is left-sided and unilateral.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palate gap is seen with a light and confirmed by palpation.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palate finding is real and should not be missed by inspection alone.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Breathing, tone, heart sounds, eyes, ears, hands, feet, and jaw size are otherwise unremarkable.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chart must include important normal findings while the team keeps the cause open.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pediatrician in the delivery room. </w:t>
      </w:r>
      <w:r>
        <w:t>Mateo is breathing well. His parents ask what you found and what happens next.</w:t>
      </w:r>
    </w:p>
    <w:p>
      <w:pPr>
        <w:ind w:left="288"/>
      </w:pPr>
      <w:r>
        <w:rPr>
          <w:b/>
        </w:rPr>
        <w:t xml:space="preserve">A. </w:t>
      </w:r>
      <w:r>
        <w:t>Name the observed cleft, explain that a team and plan are available, and document the complete exam.</w:t>
      </w:r>
    </w:p>
    <w:p>
      <w:pPr>
        <w:ind w:left="288"/>
      </w:pPr>
      <w:r>
        <w:rPr>
          <w:b/>
        </w:rPr>
        <w:t xml:space="preserve">B. </w:t>
      </w:r>
      <w:r>
        <w:t>Name a genetic cause before the full examination is finished.</w:t>
      </w:r>
    </w:p>
    <w:p>
      <w:pPr>
        <w:ind w:left="288"/>
      </w:pPr>
      <w:r>
        <w:rPr>
          <w:b/>
        </w:rPr>
        <w:t xml:space="preserve">C. </w:t>
      </w:r>
      <w:r>
        <w:t>Use an obsolete label and focus only on appearance.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Which response will you give, and which two evidence IDs make it the safest choice?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the structural finding. You may not claim a genetic cause or final isolated-versus-syndromic classification yet.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D01-E2 + D01-E3.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Day-one cleft care begins with a complete exam and clear, respectful communication.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are both inspection and palpation needed?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can the team say now, and what must remain unknown?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split or gap left when two parts of the face grow toward each other but do not fully join before birth.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congenital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Present at birth, describing a condition that forms during development in the womb rather than appearing later in life.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newborn exam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head-to-toe check a doctor does on a baby soon after birth to spot problems, including looking and feeling inside the mouth for a cleft.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palpation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Examining the body by feeling it with the hands to check the size, firmness, or shape of structures under the surface.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multidisciplinary team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saw and named Mateo's cleft, but 'a cleft' is not precise enough for a chart or a surgical plan. Exactly which structures are split, on which side, and how completely? We need the team's shared language for describing it.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