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15 OF 20 | EMBRYOLOGIST (TIMING SPECIALIST)</w:t>
      </w:r>
    </w:p>
    <w:p>
      <w:pPr>
        <w:pStyle w:val="Title"/>
        <w:spacing w:after="80"/>
      </w:pPr>
      <w:r>
        <w:t>Critical Timing Windows, When the Door Closes</w:t>
      </w:r>
    </w:p>
    <w:p>
      <w:pPr>
        <w:spacing w:after="200"/>
      </w:pPr>
      <w:r>
        <w:rPr>
          <w:rFonts w:ascii="Aptos" w:hAnsi="Aptos"/>
          <w:color w:val="5C6F65"/>
          <w:sz w:val="22"/>
        </w:rPr>
        <w:t>Is there a moment after which a cleft can no longer be prevented, and the open structure stays open for good?</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cleft pattern narrows the failed developmental checkpoint, but it rarely identifies one unique cause.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developmental risk matters most when it acts during the short window for the process it can disrupt.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theater door closes after one scene change</w:t>
      </w:r>
    </w:p>
    <w:p>
      <w:pPr>
        <w:spacing w:after="40"/>
      </w:pPr>
      <w:r>
        <w:rPr>
          <w:b/>
          <w:color w:val="2FD27A"/>
        </w:rPr>
        <w:t xml:space="preserve">1. </w:t>
      </w:r>
      <w:r>
        <w:rPr>
          <w:sz w:val="20"/>
        </w:rPr>
        <w:t>Why can the scenery move only during the blackout?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happens if the crew arrives after the curtain opens?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could the same delay matter in one scene but not another?</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15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Some changes are possible only during a short interval.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Timing and target process must overlap.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After the window closes, later development builds on the existing structure.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Biological windows can overlap and vary; they are not controlled by a stage clock.</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Compare lip and palate critical windows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Blackout begins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Developmental process becomes possible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Scene change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Growth, elevation, or fusion event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Curtain opens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Critical window closes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15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DEV15-E1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Upper-lip fusion occurs earlier than completion of secondary-palate fusion.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two structures have different timing windows.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DEV15-E2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disruption must overlap a sensitive process to affect that process directly.</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Exposure timing is part of causal reasoning.</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DEV15-E3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After a cleft is established in utero, later normal growth does not automatically fuse the gap.</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Subsequent development builds around the open structure.</w:t>
            </w:r>
          </w:p>
        </w:tc>
      </w:tr>
    </w:tbl>
    <w:p>
      <w:pPr>
        <w:pStyle w:val="Heading1"/>
      </w:pPr>
      <w:r>
        <w:t>5. Make the clinical decision</w:t>
      </w:r>
    </w:p>
    <w:p>
      <w:r>
        <w:rPr>
          <w:b/>
        </w:rPr>
        <w:t xml:space="preserve">You are reviewing an exposure timeline without naming the exposure. </w:t>
      </w:r>
      <w:r>
        <w:t>Exposure A occurred after upper-lip closure but during palatal fusion. Exposure B occurred before both windows.</w:t>
      </w:r>
    </w:p>
    <w:p>
      <w:pPr>
        <w:ind w:left="288"/>
      </w:pPr>
      <w:r>
        <w:rPr>
          <w:b/>
        </w:rPr>
        <w:t xml:space="preserve">A. </w:t>
      </w:r>
      <w:r>
        <w:t>Prioritize A for a direct palate-window hypothesis, while keeping other explanations open.</w:t>
      </w:r>
    </w:p>
    <w:p>
      <w:pPr>
        <w:ind w:left="288"/>
      </w:pPr>
      <w:r>
        <w:rPr>
          <w:b/>
        </w:rPr>
        <w:t xml:space="preserve">B. </w:t>
      </w:r>
      <w:r>
        <w:t>Claim A directly caused Mateo's cleft lip.</w:t>
      </w:r>
    </w:p>
    <w:p>
      <w:pPr>
        <w:ind w:left="288"/>
      </w:pPr>
      <w:r>
        <w:rPr>
          <w:b/>
        </w:rPr>
        <w:t xml:space="preserve">C. </w:t>
      </w:r>
      <w:r>
        <w:t>Claim timing never matters.</w:t>
      </w:r>
    </w:p>
    <w:p>
      <w:pPr>
        <w:spacing w:after="40"/>
      </w:pPr>
      <w:r>
        <w:rPr>
          <w:b/>
          <w:color w:val="2FD27A"/>
        </w:rPr>
        <w:t xml:space="preserve">Decision. </w:t>
      </w:r>
      <w:r>
        <w:rPr>
          <w:sz w:val="20"/>
        </w:rPr>
        <w:t>Choose the timing hypothesis and cite the window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judge timing compatibility. You may not prove causation from timing alone.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DEV15-E1 + DEV15-E2.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15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developmental risk matters most when it acts during the short window for the process it can disrupt.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makes an exposure timing compatible with a developmental outcome?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compatible timing not prove causation?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critical window</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lip fusion window</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brief stretch of early development when the facial processes must join to form the upper lip, around weeks four to seven.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palate fusion window</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limited stretch of embryo development when the palate shelves must rise and join; missing this window leaves a cleft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irreversible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Describing a change or step that cannot be undone once it has happened, locking the outcome in place.</w:t>
            </w:r>
          </w:p>
        </w:tc>
      </w:tr>
    </w:tbl>
    <w:p>
      <w:pPr>
        <w:pStyle w:val="Heading1"/>
      </w:pPr>
      <w:r>
        <w:t>Next lesson unlock</w:t>
      </w:r>
    </w:p>
    <w:p>
      <w:pPr>
        <w:spacing w:after="100"/>
      </w:pPr>
      <w:r>
        <w:t>We now know the face has narrow closure windows, and those windows are when it is most fragile. If the embryo is most vulnerable during these weeks, can something from outside the embryo reach in during the window and change whether the face forms correctly?</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15: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