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12 OF 20 | DEVELOPMENTAL BIOLOGIST (ATIT LAB COLLABORATION)</w:t>
      </w:r>
    </w:p>
    <w:p>
      <w:pPr>
        <w:pStyle w:val="Title"/>
        <w:spacing w:after="80"/>
      </w:pPr>
      <w:r>
        <w:t>The Wnt/beta-catenin Master Switch, How a Face Cell Decides What NOT to Be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does a single cranial cell decide whether to become bone, skin, or cartilage, and what is the off choice it has to actively avoid?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TGF-beta3 makes the palatal medial edge competent to complete adhesion and seam removal.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Wnt-beta-catenin signaling can steer cranial progenitors toward dermal and bone fates while repressing cartilage fate.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railway switch selects one track and closes another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does opening one route affect the other route?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outcome would show that the switch is instructive?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must the starting cells be comparable?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12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Cell fate involves both activation and repression.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Removing a signal can reveal a default or competing fate.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Lineage labels show what the same progenitors become.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Cell fate is controlled by interacting genes and signals, not one steel lever.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the Atit Lab beta-catenin experiment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lineage-labeled cranial progenitor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Open dermis-bone track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Wnt-beta-catenin signaling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Wrong destination after switch loss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Cartilage at the expense of dermal and bone fates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12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DEV12-E1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Control cranial progenitors process Wnt-beta-catenin signaling during fate selection.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pathway is active during the decision window.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DEV12-E2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Conditional beta-catenin loss removes cranial dermis and bone in the tested region.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pathway is required for those fates in that model.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DEV12-E3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Lineage-labeled mutant cells form cartilage in their place.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same progenitor population changed fate rather than simply disappearing.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student lead for an Atit Lab figure discussion. </w:t>
      </w:r>
      <w:r>
        <w:t>A classmate says the mutant has less dermis only because all labeled cells died.</w:t>
      </w:r>
    </w:p>
    <w:p>
      <w:pPr>
        <w:ind w:left="288"/>
      </w:pPr>
      <w:r>
        <w:rPr>
          <w:b/>
        </w:rPr>
        <w:t xml:space="preserve">A. </w:t>
      </w:r>
      <w:r>
        <w:t>Use labeled cartilage descendants to support a fate switch.</w:t>
      </w:r>
    </w:p>
    <w:p>
      <w:pPr>
        <w:ind w:left="288"/>
      </w:pPr>
      <w:r>
        <w:rPr>
          <w:b/>
        </w:rPr>
        <w:t xml:space="preserve">B. </w:t>
      </w:r>
      <w:r>
        <w:t>Agree that lineage labels cannot show descendants.</w:t>
      </w:r>
    </w:p>
    <w:p>
      <w:pPr>
        <w:ind w:left="288"/>
      </w:pPr>
      <w:r>
        <w:rPr>
          <w:b/>
        </w:rPr>
        <w:t xml:space="preserve">C. </w:t>
      </w:r>
      <w:r>
        <w:t>Claim Wnt controls every cell fate in the embryo.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strongest response and cite the evidence that rules against simple cell loss.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support an instructive Wnt role in the tested cranial lineage. You may not generalize to every tissue or developmental stage.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DEV12-E1 + DEV12-E2.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12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Wnt-beta-catenin signaling can steer cranial progenitors toward dermal and bone fates while repressing cartilage fate.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observation supports a fate switch?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must the conclusion stay limited to the lineage and region tested?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 fate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Wnt/beta-catenin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default fate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cell type or outcome a cell becomes automatically unless a specific signal redirects it onto a different path.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repression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turning down or shutting off of a gene's activity so that less of its protein is made.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now see how cells choose their fate. But fusion happens at surfaces, and surfaces are dangerous: a sticky outer layer could glue the palate to the tongue by accident. So why do not the wrong surfaces stick together?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12: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