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ANATOMICAL DOMAIN | LESSON 20 OF 20 | WHOLE CRANIOFACIAL TEAM (DOMAIN REPORT)</w:t>
      </w:r>
    </w:p>
    <w:p>
      <w:pPr>
        <w:pStyle w:val="Title"/>
        <w:spacing w:after="80"/>
      </w:pPr>
      <w:r>
        <w:t>Mateo's Complete Anatomical and Surgical Story</w:t>
      </w:r>
    </w:p>
    <w:p>
      <w:pPr>
        <w:spacing w:after="200"/>
      </w:pPr>
      <w:r>
        <w:rPr>
          <w:rFonts w:ascii="Aptos" w:hAnsi="Aptos"/>
          <w:color w:val="5C6F65"/>
          <w:sz w:val="22"/>
        </w:rPr>
        <w:t>When we assemble Mateo's whole anatomical and surgical picture, what exactly does he have, and how do we know it is that and not something larger?</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Cleft care is a coordinated timeline because each specialty acts when anatomy, function, and development make its decision useful.</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complete anatomical story can define structures, functions, repairs, and uncertainties while leaving treatment comparisons open to experiment.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final systems report separates verified faults, completed repairs, and tests still needed</w:t>
      </w:r>
    </w:p>
    <w:p>
      <w:pPr>
        <w:spacing w:after="40"/>
      </w:pPr>
      <w:r>
        <w:rPr>
          <w:b/>
          <w:color w:val="2FD27A"/>
        </w:rPr>
        <w:t xml:space="preserve">1. </w:t>
      </w:r>
      <w:r>
        <w:rPr>
          <w:sz w:val="20"/>
        </w:rPr>
        <w:t>Which statements are direct observations?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outcomes were measured after repair?</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choices still need comparison data?</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20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Separate observed anatomy from inferred cause.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Link each repair to a functional target and measured outcome.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Name remaining uncertainties as researchable questions.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A person's health story includes goals, experience, access, and quality of life beyond a technical report.</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Present Mateo's evidence-bounded anatomical synthesis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Verified fault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Supplied anatomical finding</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Repair and performance test</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Intervention and measured function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Open comparison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Experimental-design question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ANATOMICAL LESSON 20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ANA20-E1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composite anatomy supports a complete unilateral left cleft lip, alveolus, and palate with a Veau III palate component.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structural classification is well supported.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ANA20-E2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No supplied extra-anatomical pattern establishes a syndrome, and Genetics did not provide a patient-specific molecular cause.</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safest summary is isolated-appearing and evidence-bounded.</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ANA20-E3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Several care choices still have competing techniques or uncertain long-term outcomes, including molding, palate protocols, VPI revision, and jaw advancement.</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next domain can turn these uncertainties into testable comparisons.</w:t>
            </w:r>
          </w:p>
        </w:tc>
      </w:tr>
    </w:tbl>
    <w:p>
      <w:pPr>
        <w:pStyle w:val="Heading1"/>
      </w:pPr>
      <w:r>
        <w:t>5. Make the clinical decision</w:t>
      </w:r>
    </w:p>
    <w:p>
      <w:r>
        <w:rPr>
          <w:b/>
        </w:rPr>
        <w:t xml:space="preserve">You are the lead craniofacial surgeon at the final case conference. </w:t>
      </w:r>
      <w:r>
        <w:t>The team must choose between a confident but overclaimed summary and an evidence-bounded report with open research questions.</w:t>
      </w:r>
    </w:p>
    <w:p>
      <w:pPr>
        <w:ind w:left="288"/>
      </w:pPr>
      <w:r>
        <w:rPr>
          <w:b/>
        </w:rPr>
        <w:t xml:space="preserve">A. </w:t>
      </w:r>
      <w:r>
        <w:t>Present the supported anatomy, functional consequences, staged care, and named uncertainties.</w:t>
      </w:r>
    </w:p>
    <w:p>
      <w:pPr>
        <w:ind w:left="288"/>
      </w:pPr>
      <w:r>
        <w:rPr>
          <w:b/>
        </w:rPr>
        <w:t xml:space="preserve">B. </w:t>
      </w:r>
      <w:r>
        <w:t>Claim one gene, one surgical cause, and one best technique without evidence.</w:t>
      </w:r>
    </w:p>
    <w:p>
      <w:pPr>
        <w:ind w:left="288"/>
      </w:pPr>
      <w:r>
        <w:rPr>
          <w:b/>
        </w:rPr>
        <w:t xml:space="preserve">C. </w:t>
      </w:r>
      <w:r>
        <w:t>Avoid any conclusion because some questions remain open.</w:t>
      </w:r>
    </w:p>
    <w:p>
      <w:pPr>
        <w:spacing w:after="40"/>
      </w:pPr>
      <w:r>
        <w:rPr>
          <w:b/>
          <w:color w:val="2FD27A"/>
        </w:rPr>
        <w:t xml:space="preserve">Decision. </w:t>
      </w:r>
      <w:r>
        <w:rPr>
          <w:sz w:val="20"/>
        </w:rPr>
        <w:t>Choose the final report and cite classification, claim limit, and one open comparison.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synthesize the complete supplied anatomical story. You may not add a syndrome, molecular diagnosis, guaranteed outcome, or universal best operation.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ANA20-E1 + ANA20-E2.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ANATOMICAL LESSON 20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complete anatomical story can define structures, functions, repairs, and uncertainties while leaving treatment comparisons open to experiment.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anatomical label is supported?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uncertainty should become an experiment?</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isolated cleft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of the lip or palate that occurs on its own, without other birth differences or a recognized syndrome.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nonsyndromic</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Describing a condition, such as a cleft, that occurs on its own without a set of other linked birth differences.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Veau III</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cleft classification for a complete one-sided cleft running through the lip, gum, and both the hard and soft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form-repair-consequence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way of thinking through cleft cases by asking how the structure formed, how it is repaired, and what long-term effects follow.</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domain synthesis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Pulling findings from many separate areas of knowledge together into one coherent picture or argument.</w:t>
            </w:r>
          </w:p>
        </w:tc>
      </w:tr>
    </w:tbl>
    <w:p>
      <w:pPr>
        <w:pStyle w:val="Heading1"/>
      </w:pPr>
      <w:r>
        <w:t>Next lesson unlock</w:t>
      </w:r>
    </w:p>
    <w:p>
      <w:pPr>
        <w:spacing w:after="100"/>
      </w:pPr>
      <w:r>
        <w:t>The anatomical and surgical team has finished its report. But isolated and nonsyndromic is the anatomy's verdict, not the whole answer. The clinical team can describe the lifelong care, the genetics team can ask why the cleft formed at all, and the developmental team can show the moment fusion failed. We hand them our complete form-repair-consequence picture, and every team's story points to the same conclusion.</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Anatomical Lesson 20: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